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B56" w:rsidRPr="008D4DD4" w:rsidRDefault="005C3B56" w:rsidP="005C3B56">
      <w:pPr>
        <w:pStyle w:val="1"/>
        <w:rPr>
          <w:szCs w:val="24"/>
        </w:rPr>
      </w:pPr>
      <w:r w:rsidRPr="008D4DD4">
        <w:rPr>
          <w:szCs w:val="24"/>
        </w:rPr>
        <w:t>СООБЩЕНИЕ</w:t>
      </w:r>
    </w:p>
    <w:p w:rsidR="005C3B56" w:rsidRPr="008D4DD4" w:rsidRDefault="005C3B56" w:rsidP="005C3B56">
      <w:pPr>
        <w:jc w:val="center"/>
        <w:rPr>
          <w:b/>
          <w:sz w:val="24"/>
          <w:szCs w:val="24"/>
        </w:rPr>
      </w:pPr>
      <w:r w:rsidRPr="008D4DD4">
        <w:rPr>
          <w:b/>
          <w:sz w:val="24"/>
          <w:szCs w:val="24"/>
        </w:rPr>
        <w:t xml:space="preserve">о проведении годового общего собрания акционеров </w:t>
      </w:r>
    </w:p>
    <w:p w:rsidR="005C3B56" w:rsidRPr="008D4DD4" w:rsidRDefault="004D58D6" w:rsidP="005C3B56">
      <w:pPr>
        <w:jc w:val="center"/>
        <w:rPr>
          <w:b/>
          <w:sz w:val="24"/>
          <w:szCs w:val="24"/>
        </w:rPr>
      </w:pPr>
      <w:r w:rsidRPr="008D4DD4">
        <w:rPr>
          <w:b/>
          <w:sz w:val="24"/>
          <w:szCs w:val="24"/>
        </w:rPr>
        <w:t>А</w:t>
      </w:r>
      <w:r w:rsidR="00C23231" w:rsidRPr="008D4DD4">
        <w:rPr>
          <w:b/>
          <w:sz w:val="24"/>
          <w:szCs w:val="24"/>
        </w:rPr>
        <w:t>кци</w:t>
      </w:r>
      <w:r w:rsidR="00263CF0" w:rsidRPr="008D4DD4">
        <w:rPr>
          <w:b/>
          <w:sz w:val="24"/>
          <w:szCs w:val="24"/>
        </w:rPr>
        <w:t>онерного общества «</w:t>
      </w:r>
      <w:r w:rsidR="001A14B0" w:rsidRPr="008D4DD4">
        <w:rPr>
          <w:b/>
          <w:sz w:val="24"/>
          <w:szCs w:val="24"/>
        </w:rPr>
        <w:t>Новый Быт</w:t>
      </w:r>
      <w:r w:rsidR="005C3B56" w:rsidRPr="008D4DD4">
        <w:rPr>
          <w:b/>
          <w:sz w:val="24"/>
          <w:szCs w:val="24"/>
        </w:rPr>
        <w:t>»</w:t>
      </w:r>
    </w:p>
    <w:p w:rsidR="00293EEF" w:rsidRPr="008D4DD4" w:rsidRDefault="00293EEF" w:rsidP="00DE0912">
      <w:pPr>
        <w:jc w:val="center"/>
        <w:rPr>
          <w:snapToGrid w:val="0"/>
          <w:sz w:val="24"/>
          <w:szCs w:val="24"/>
        </w:rPr>
      </w:pPr>
      <w:r w:rsidRPr="008D4DD4">
        <w:rPr>
          <w:snapToGrid w:val="0"/>
          <w:sz w:val="24"/>
          <w:szCs w:val="24"/>
        </w:rPr>
        <w:t xml:space="preserve">место нахождения: </w:t>
      </w:r>
      <w:r w:rsidR="004D58D6" w:rsidRPr="008D4DD4">
        <w:rPr>
          <w:snapToGrid w:val="0"/>
          <w:sz w:val="24"/>
          <w:szCs w:val="24"/>
        </w:rPr>
        <w:t xml:space="preserve">Московская область, Чеховский район, село </w:t>
      </w:r>
      <w:r w:rsidR="001A14B0" w:rsidRPr="008D4DD4">
        <w:rPr>
          <w:snapToGrid w:val="0"/>
          <w:sz w:val="24"/>
          <w:szCs w:val="24"/>
        </w:rPr>
        <w:t>Новый Быт,</w:t>
      </w:r>
      <w:r w:rsidR="00674815" w:rsidRPr="008D4DD4">
        <w:rPr>
          <w:snapToGrid w:val="0"/>
          <w:sz w:val="24"/>
          <w:szCs w:val="24"/>
        </w:rPr>
        <w:t xml:space="preserve"> улица Новая,</w:t>
      </w:r>
      <w:r w:rsidR="001A14B0" w:rsidRPr="008D4DD4">
        <w:rPr>
          <w:snapToGrid w:val="0"/>
          <w:sz w:val="24"/>
          <w:szCs w:val="24"/>
        </w:rPr>
        <w:t xml:space="preserve"> дом 30/1</w:t>
      </w:r>
    </w:p>
    <w:p w:rsidR="004D58D6" w:rsidRPr="008D4DD4" w:rsidRDefault="004D58D6" w:rsidP="00DE0912">
      <w:pPr>
        <w:jc w:val="center"/>
        <w:rPr>
          <w:snapToGrid w:val="0"/>
          <w:sz w:val="24"/>
          <w:szCs w:val="24"/>
        </w:rPr>
      </w:pPr>
    </w:p>
    <w:p w:rsidR="005C3B56" w:rsidRPr="008D4DD4" w:rsidRDefault="00263CF0" w:rsidP="005C3B56">
      <w:pPr>
        <w:pStyle w:val="11"/>
        <w:ind w:firstLine="720"/>
        <w:jc w:val="center"/>
        <w:rPr>
          <w:b/>
          <w:sz w:val="24"/>
          <w:szCs w:val="24"/>
        </w:rPr>
      </w:pPr>
      <w:r w:rsidRPr="008D4DD4">
        <w:rPr>
          <w:b/>
          <w:sz w:val="24"/>
          <w:szCs w:val="24"/>
        </w:rPr>
        <w:t>Уважаемый акционер</w:t>
      </w:r>
      <w:r w:rsidR="005C3B56" w:rsidRPr="008D4DD4">
        <w:rPr>
          <w:b/>
          <w:sz w:val="24"/>
          <w:szCs w:val="24"/>
        </w:rPr>
        <w:t>!</w:t>
      </w:r>
    </w:p>
    <w:p w:rsidR="005C3B56" w:rsidRPr="008D4DD4" w:rsidRDefault="005C3B56" w:rsidP="005C3B56">
      <w:pPr>
        <w:pStyle w:val="11"/>
        <w:ind w:firstLine="720"/>
        <w:jc w:val="center"/>
        <w:rPr>
          <w:sz w:val="24"/>
          <w:szCs w:val="24"/>
        </w:rPr>
      </w:pPr>
    </w:p>
    <w:p w:rsidR="000F0356" w:rsidRPr="008D4DD4" w:rsidRDefault="00293EEF" w:rsidP="000F0356">
      <w:pPr>
        <w:jc w:val="both"/>
        <w:rPr>
          <w:snapToGrid w:val="0"/>
          <w:sz w:val="24"/>
          <w:szCs w:val="24"/>
        </w:rPr>
      </w:pPr>
      <w:r w:rsidRPr="008D4DD4">
        <w:rPr>
          <w:b/>
          <w:snapToGrid w:val="0"/>
          <w:sz w:val="24"/>
          <w:szCs w:val="24"/>
        </w:rPr>
        <w:tab/>
      </w:r>
      <w:r w:rsidRPr="008D4DD4">
        <w:rPr>
          <w:snapToGrid w:val="0"/>
          <w:sz w:val="24"/>
          <w:szCs w:val="24"/>
        </w:rPr>
        <w:t xml:space="preserve">Настоящим уведомляем Вас о проведении годового общего собрания акционеров созываемого на </w:t>
      </w:r>
      <w:r w:rsidR="000F0356" w:rsidRPr="008D4DD4">
        <w:rPr>
          <w:snapToGrid w:val="0"/>
          <w:sz w:val="24"/>
          <w:szCs w:val="24"/>
        </w:rPr>
        <w:t>основании протокол</w:t>
      </w:r>
      <w:r w:rsidR="008D4DD4" w:rsidRPr="008D4DD4">
        <w:rPr>
          <w:snapToGrid w:val="0"/>
          <w:sz w:val="24"/>
          <w:szCs w:val="24"/>
        </w:rPr>
        <w:t>а</w:t>
      </w:r>
      <w:r w:rsidR="000F0356" w:rsidRPr="008D4DD4">
        <w:rPr>
          <w:snapToGrid w:val="0"/>
          <w:sz w:val="24"/>
          <w:szCs w:val="24"/>
        </w:rPr>
        <w:t xml:space="preserve"> </w:t>
      </w:r>
      <w:r w:rsidR="005B7D1D">
        <w:rPr>
          <w:snapToGrid w:val="0"/>
          <w:sz w:val="24"/>
          <w:szCs w:val="24"/>
        </w:rPr>
        <w:t>Наблюдательного совета</w:t>
      </w:r>
      <w:r w:rsidR="000F0356" w:rsidRPr="008D4DD4">
        <w:rPr>
          <w:snapToGrid w:val="0"/>
          <w:sz w:val="24"/>
          <w:szCs w:val="24"/>
        </w:rPr>
        <w:t xml:space="preserve"> АО «</w:t>
      </w:r>
      <w:r w:rsidR="001A14B0" w:rsidRPr="008D4DD4">
        <w:rPr>
          <w:snapToGrid w:val="0"/>
          <w:sz w:val="24"/>
          <w:szCs w:val="24"/>
        </w:rPr>
        <w:t>Новый Быт</w:t>
      </w:r>
      <w:r w:rsidR="000F0356" w:rsidRPr="008D4DD4">
        <w:rPr>
          <w:snapToGrid w:val="0"/>
          <w:sz w:val="24"/>
          <w:szCs w:val="24"/>
        </w:rPr>
        <w:t>»</w:t>
      </w:r>
      <w:r w:rsidR="00F32049">
        <w:rPr>
          <w:snapToGrid w:val="0"/>
          <w:sz w:val="24"/>
          <w:szCs w:val="24"/>
        </w:rPr>
        <w:t xml:space="preserve"> № 1/2024</w:t>
      </w:r>
      <w:r w:rsidR="000F0356" w:rsidRPr="008D4DD4">
        <w:rPr>
          <w:snapToGrid w:val="0"/>
          <w:sz w:val="24"/>
          <w:szCs w:val="24"/>
        </w:rPr>
        <w:t xml:space="preserve"> от </w:t>
      </w:r>
      <w:r w:rsidR="003E5DD4" w:rsidRPr="00D434F7">
        <w:rPr>
          <w:b/>
          <w:snapToGrid w:val="0"/>
          <w:sz w:val="24"/>
          <w:szCs w:val="24"/>
        </w:rPr>
        <w:t>15</w:t>
      </w:r>
      <w:r w:rsidR="000F0356" w:rsidRPr="00D434F7">
        <w:rPr>
          <w:b/>
          <w:snapToGrid w:val="0"/>
          <w:sz w:val="24"/>
          <w:szCs w:val="24"/>
        </w:rPr>
        <w:t>.0</w:t>
      </w:r>
      <w:r w:rsidR="003E5DD4" w:rsidRPr="00D434F7">
        <w:rPr>
          <w:b/>
          <w:snapToGrid w:val="0"/>
          <w:sz w:val="24"/>
          <w:szCs w:val="24"/>
        </w:rPr>
        <w:t>2</w:t>
      </w:r>
      <w:r w:rsidR="000F0356" w:rsidRPr="00D434F7">
        <w:rPr>
          <w:b/>
          <w:snapToGrid w:val="0"/>
          <w:sz w:val="24"/>
          <w:szCs w:val="24"/>
        </w:rPr>
        <w:t>.202</w:t>
      </w:r>
      <w:r w:rsidR="003E5DD4" w:rsidRPr="00D434F7">
        <w:rPr>
          <w:b/>
          <w:snapToGrid w:val="0"/>
          <w:sz w:val="24"/>
          <w:szCs w:val="24"/>
        </w:rPr>
        <w:t>4</w:t>
      </w:r>
      <w:r w:rsidR="000F0356" w:rsidRPr="008D4DD4">
        <w:rPr>
          <w:snapToGrid w:val="0"/>
          <w:sz w:val="24"/>
          <w:szCs w:val="24"/>
        </w:rPr>
        <w:t xml:space="preserve"> года, далее – Общество.</w:t>
      </w:r>
    </w:p>
    <w:p w:rsidR="00725301" w:rsidRPr="008D4DD4" w:rsidRDefault="00725301" w:rsidP="00725301">
      <w:pPr>
        <w:numPr>
          <w:ilvl w:val="0"/>
          <w:numId w:val="3"/>
        </w:numPr>
        <w:rPr>
          <w:i/>
          <w:iCs/>
          <w:sz w:val="24"/>
          <w:szCs w:val="24"/>
        </w:rPr>
      </w:pPr>
      <w:r w:rsidRPr="008D4DD4">
        <w:rPr>
          <w:i/>
          <w:iCs/>
          <w:sz w:val="24"/>
          <w:szCs w:val="24"/>
        </w:rPr>
        <w:t xml:space="preserve">категории (типы) акций, владельцы которых имеют право голоса по всем или некоторым вопросам повестки дня общего собрания </w:t>
      </w:r>
      <w:proofErr w:type="gramStart"/>
      <w:r w:rsidRPr="008D4DD4">
        <w:rPr>
          <w:i/>
          <w:iCs/>
          <w:sz w:val="24"/>
          <w:szCs w:val="24"/>
        </w:rPr>
        <w:t>акционеров  -</w:t>
      </w:r>
      <w:proofErr w:type="gramEnd"/>
      <w:r w:rsidRPr="008D4DD4">
        <w:rPr>
          <w:i/>
          <w:iCs/>
          <w:sz w:val="24"/>
          <w:szCs w:val="24"/>
        </w:rPr>
        <w:t xml:space="preserve">   акции обыкновенные.</w:t>
      </w:r>
    </w:p>
    <w:p w:rsidR="00725301" w:rsidRPr="008D4DD4" w:rsidRDefault="00725301" w:rsidP="00725301">
      <w:pPr>
        <w:numPr>
          <w:ilvl w:val="0"/>
          <w:numId w:val="3"/>
        </w:numPr>
        <w:rPr>
          <w:i/>
          <w:iCs/>
          <w:sz w:val="24"/>
          <w:szCs w:val="24"/>
        </w:rPr>
      </w:pPr>
      <w:r w:rsidRPr="008D4DD4">
        <w:rPr>
          <w:i/>
          <w:iCs/>
          <w:sz w:val="24"/>
          <w:szCs w:val="24"/>
        </w:rPr>
        <w:t xml:space="preserve">дата, на которую определяются (фиксируются) лица, имеющие право на участие в общем собрании </w:t>
      </w:r>
      <w:proofErr w:type="gramStart"/>
      <w:r w:rsidRPr="008D4DD4">
        <w:rPr>
          <w:i/>
          <w:iCs/>
          <w:sz w:val="24"/>
          <w:szCs w:val="24"/>
        </w:rPr>
        <w:t xml:space="preserve">акционеров  </w:t>
      </w:r>
      <w:r w:rsidRPr="008D4DD4">
        <w:rPr>
          <w:b/>
          <w:iCs/>
          <w:sz w:val="24"/>
          <w:szCs w:val="24"/>
        </w:rPr>
        <w:t>-</w:t>
      </w:r>
      <w:proofErr w:type="gramEnd"/>
      <w:r w:rsidRPr="008D4DD4">
        <w:rPr>
          <w:b/>
          <w:iCs/>
          <w:sz w:val="24"/>
          <w:szCs w:val="24"/>
        </w:rPr>
        <w:t xml:space="preserve">   </w:t>
      </w:r>
      <w:r w:rsidR="00D434F7">
        <w:rPr>
          <w:b/>
          <w:iCs/>
          <w:sz w:val="24"/>
          <w:szCs w:val="24"/>
        </w:rPr>
        <w:t>26</w:t>
      </w:r>
      <w:r w:rsidR="00030478" w:rsidRPr="008D4DD4">
        <w:rPr>
          <w:b/>
          <w:iCs/>
          <w:sz w:val="24"/>
          <w:szCs w:val="24"/>
        </w:rPr>
        <w:t xml:space="preserve"> </w:t>
      </w:r>
      <w:r w:rsidR="00D434F7">
        <w:rPr>
          <w:b/>
          <w:iCs/>
          <w:sz w:val="24"/>
          <w:szCs w:val="24"/>
        </w:rPr>
        <w:t>февраля</w:t>
      </w:r>
      <w:r w:rsidR="00030478" w:rsidRPr="008D4DD4">
        <w:rPr>
          <w:b/>
          <w:iCs/>
          <w:sz w:val="24"/>
          <w:szCs w:val="24"/>
        </w:rPr>
        <w:t xml:space="preserve"> 202</w:t>
      </w:r>
      <w:r w:rsidR="00D434F7">
        <w:rPr>
          <w:b/>
          <w:iCs/>
          <w:sz w:val="24"/>
          <w:szCs w:val="24"/>
        </w:rPr>
        <w:t>4</w:t>
      </w:r>
      <w:r w:rsidRPr="008D4DD4">
        <w:rPr>
          <w:b/>
          <w:iCs/>
          <w:sz w:val="24"/>
          <w:szCs w:val="24"/>
        </w:rPr>
        <w:t xml:space="preserve"> года</w:t>
      </w:r>
    </w:p>
    <w:p w:rsidR="00263CF0" w:rsidRPr="008D4DD4" w:rsidRDefault="00263CF0" w:rsidP="005C3B56">
      <w:pPr>
        <w:jc w:val="both"/>
        <w:rPr>
          <w:snapToGrid w:val="0"/>
          <w:sz w:val="24"/>
          <w:szCs w:val="24"/>
        </w:rPr>
      </w:pPr>
    </w:p>
    <w:p w:rsidR="00514AC0" w:rsidRPr="008D4DD4" w:rsidRDefault="00514AC0" w:rsidP="00514AC0">
      <w:pPr>
        <w:ind w:firstLine="708"/>
        <w:jc w:val="both"/>
        <w:rPr>
          <w:b/>
          <w:i/>
          <w:snapToGrid w:val="0"/>
          <w:sz w:val="24"/>
          <w:szCs w:val="24"/>
        </w:rPr>
      </w:pPr>
      <w:r w:rsidRPr="008D4DD4">
        <w:rPr>
          <w:b/>
          <w:i/>
          <w:snapToGrid w:val="0"/>
          <w:sz w:val="24"/>
          <w:szCs w:val="24"/>
        </w:rPr>
        <w:t>Повестка дня:</w:t>
      </w:r>
    </w:p>
    <w:p w:rsidR="001B0FA5" w:rsidRPr="00024241" w:rsidRDefault="001B0FA5" w:rsidP="001B0FA5">
      <w:pPr>
        <w:jc w:val="both"/>
        <w:rPr>
          <w:sz w:val="22"/>
          <w:szCs w:val="22"/>
        </w:rPr>
      </w:pPr>
      <w:r w:rsidRPr="00024241">
        <w:rPr>
          <w:sz w:val="22"/>
          <w:szCs w:val="22"/>
        </w:rPr>
        <w:t>1.  Избрание председателя и секретаря годового общего собрания акционеров Общества.</w:t>
      </w:r>
    </w:p>
    <w:p w:rsidR="001B0FA5" w:rsidRPr="00024241" w:rsidRDefault="001B0FA5" w:rsidP="001B0FA5">
      <w:pPr>
        <w:jc w:val="both"/>
        <w:rPr>
          <w:sz w:val="22"/>
          <w:szCs w:val="22"/>
        </w:rPr>
      </w:pPr>
      <w:r w:rsidRPr="00024241">
        <w:rPr>
          <w:sz w:val="22"/>
          <w:szCs w:val="22"/>
        </w:rPr>
        <w:t>2. Утверждение годового отчета, годовой бухгалтерской (финансовой) отчетности Общества за 2023 год.</w:t>
      </w:r>
    </w:p>
    <w:p w:rsidR="001B0FA5" w:rsidRPr="00024241" w:rsidRDefault="001B0FA5" w:rsidP="001B0FA5">
      <w:pPr>
        <w:jc w:val="both"/>
        <w:rPr>
          <w:sz w:val="22"/>
          <w:szCs w:val="22"/>
        </w:rPr>
      </w:pPr>
      <w:r w:rsidRPr="00024241">
        <w:rPr>
          <w:sz w:val="22"/>
          <w:szCs w:val="22"/>
        </w:rPr>
        <w:t xml:space="preserve">3. Распределение прибыли (убытков) Общества по результатам 2023 отчетного года, о </w:t>
      </w:r>
      <w:r w:rsidR="00A12461">
        <w:rPr>
          <w:sz w:val="22"/>
          <w:szCs w:val="22"/>
        </w:rPr>
        <w:t>дивидендах.</w:t>
      </w:r>
    </w:p>
    <w:p w:rsidR="001B0FA5" w:rsidRPr="00024241" w:rsidRDefault="001B0FA5" w:rsidP="001B0FA5">
      <w:pPr>
        <w:jc w:val="both"/>
        <w:rPr>
          <w:sz w:val="22"/>
          <w:szCs w:val="22"/>
        </w:rPr>
      </w:pPr>
      <w:r w:rsidRPr="00024241">
        <w:rPr>
          <w:sz w:val="22"/>
          <w:szCs w:val="22"/>
        </w:rPr>
        <w:t xml:space="preserve">4.  Избрание Наблюдательного </w:t>
      </w:r>
      <w:proofErr w:type="gramStart"/>
      <w:r w:rsidRPr="00024241">
        <w:rPr>
          <w:sz w:val="22"/>
          <w:szCs w:val="22"/>
        </w:rPr>
        <w:t>совета  Общества</w:t>
      </w:r>
      <w:proofErr w:type="gramEnd"/>
      <w:r w:rsidRPr="00024241">
        <w:rPr>
          <w:sz w:val="22"/>
          <w:szCs w:val="22"/>
        </w:rPr>
        <w:t>.</w:t>
      </w:r>
    </w:p>
    <w:p w:rsidR="001B0FA5" w:rsidRPr="00024241" w:rsidRDefault="001B0FA5" w:rsidP="001B0FA5">
      <w:pPr>
        <w:jc w:val="both"/>
        <w:rPr>
          <w:sz w:val="22"/>
          <w:szCs w:val="22"/>
        </w:rPr>
      </w:pPr>
      <w:r w:rsidRPr="00024241">
        <w:rPr>
          <w:sz w:val="22"/>
          <w:szCs w:val="22"/>
        </w:rPr>
        <w:t>5.  Избрание Ревизионной комиссии Общества</w:t>
      </w:r>
    </w:p>
    <w:p w:rsidR="001B0FA5" w:rsidRDefault="001B0FA5" w:rsidP="001B0FA5">
      <w:pPr>
        <w:jc w:val="both"/>
        <w:rPr>
          <w:sz w:val="22"/>
          <w:szCs w:val="22"/>
        </w:rPr>
      </w:pPr>
      <w:r w:rsidRPr="00024241">
        <w:rPr>
          <w:sz w:val="22"/>
          <w:szCs w:val="22"/>
        </w:rPr>
        <w:t>6.</w:t>
      </w:r>
      <w:r>
        <w:rPr>
          <w:sz w:val="22"/>
          <w:szCs w:val="22"/>
        </w:rPr>
        <w:t xml:space="preserve">  Одобрение и дача согласия на заключение Договора № 20-09/23-НБ купли-продажи земельных участков</w:t>
      </w:r>
    </w:p>
    <w:p w:rsidR="001B0FA5" w:rsidRDefault="001B0FA5" w:rsidP="001B0FA5">
      <w:pPr>
        <w:jc w:val="both"/>
        <w:rPr>
          <w:sz w:val="22"/>
          <w:szCs w:val="22"/>
        </w:rPr>
      </w:pPr>
      <w:proofErr w:type="gramStart"/>
      <w:r>
        <w:rPr>
          <w:sz w:val="22"/>
          <w:szCs w:val="22"/>
        </w:rPr>
        <w:t>между  Акционерным</w:t>
      </w:r>
      <w:proofErr w:type="gramEnd"/>
      <w:r>
        <w:rPr>
          <w:sz w:val="22"/>
          <w:szCs w:val="22"/>
        </w:rPr>
        <w:t xml:space="preserve"> обществом «Новый Быт" и Обществом с ограниченной ответственностью «Сельскохозяйственное производственное объединение «Земледелец».</w:t>
      </w:r>
    </w:p>
    <w:p w:rsidR="001B0FA5" w:rsidRDefault="001B0FA5" w:rsidP="001B0FA5">
      <w:pPr>
        <w:jc w:val="both"/>
        <w:rPr>
          <w:sz w:val="22"/>
          <w:szCs w:val="22"/>
        </w:rPr>
      </w:pPr>
      <w:r>
        <w:rPr>
          <w:sz w:val="22"/>
          <w:szCs w:val="22"/>
        </w:rPr>
        <w:t xml:space="preserve">7.  Одобрение и дача согласия на заключение Договора № 21-09/23-НБ купли-продажи недвижимого имущества </w:t>
      </w:r>
      <w:proofErr w:type="gramStart"/>
      <w:r>
        <w:rPr>
          <w:sz w:val="22"/>
          <w:szCs w:val="22"/>
        </w:rPr>
        <w:t>между  Акционерным</w:t>
      </w:r>
      <w:proofErr w:type="gramEnd"/>
      <w:r>
        <w:rPr>
          <w:sz w:val="22"/>
          <w:szCs w:val="22"/>
        </w:rPr>
        <w:t xml:space="preserve"> обществом «Новый Быт" и Обществом с ограниченной ответственностью «Сельскохозяйственное производственное объединение «Земледелец» </w:t>
      </w:r>
    </w:p>
    <w:p w:rsidR="001B0FA5" w:rsidRDefault="001B0FA5" w:rsidP="001B0FA5">
      <w:pPr>
        <w:jc w:val="both"/>
        <w:rPr>
          <w:sz w:val="22"/>
          <w:szCs w:val="22"/>
        </w:rPr>
      </w:pPr>
      <w:r>
        <w:rPr>
          <w:sz w:val="22"/>
          <w:szCs w:val="22"/>
        </w:rPr>
        <w:t>8.</w:t>
      </w:r>
      <w:r w:rsidRPr="00567B7E">
        <w:rPr>
          <w:sz w:val="22"/>
          <w:szCs w:val="22"/>
        </w:rPr>
        <w:t xml:space="preserve"> </w:t>
      </w:r>
      <w:r>
        <w:rPr>
          <w:sz w:val="22"/>
          <w:szCs w:val="22"/>
        </w:rPr>
        <w:t xml:space="preserve">Одобрение и дача согласия на заключение Договора купли-продажи имущества </w:t>
      </w:r>
      <w:proofErr w:type="gramStart"/>
      <w:r>
        <w:rPr>
          <w:sz w:val="22"/>
          <w:szCs w:val="22"/>
        </w:rPr>
        <w:t>между  Акционерным</w:t>
      </w:r>
      <w:proofErr w:type="gramEnd"/>
      <w:r>
        <w:rPr>
          <w:sz w:val="22"/>
          <w:szCs w:val="22"/>
        </w:rPr>
        <w:t xml:space="preserve"> обществом «Новый Быт" и Обществом с ограниченной ответственностью «Сельскохозяйственное производственное объединение «Земледелец».</w:t>
      </w:r>
    </w:p>
    <w:p w:rsidR="006612CC" w:rsidRPr="008D4DD4" w:rsidRDefault="005E051B" w:rsidP="00D64923">
      <w:pPr>
        <w:jc w:val="both"/>
        <w:rPr>
          <w:snapToGrid w:val="0"/>
          <w:sz w:val="24"/>
          <w:szCs w:val="24"/>
        </w:rPr>
      </w:pPr>
      <w:r w:rsidRPr="008D4DD4">
        <w:rPr>
          <w:snapToGrid w:val="0"/>
          <w:sz w:val="24"/>
          <w:szCs w:val="24"/>
        </w:rPr>
        <w:tab/>
      </w:r>
    </w:p>
    <w:p w:rsidR="005E051B" w:rsidRPr="008D4DD4" w:rsidRDefault="005E051B" w:rsidP="00D64923">
      <w:pPr>
        <w:jc w:val="both"/>
        <w:rPr>
          <w:snapToGrid w:val="0"/>
          <w:sz w:val="24"/>
          <w:szCs w:val="24"/>
        </w:rPr>
      </w:pPr>
      <w:r w:rsidRPr="008D4DD4">
        <w:rPr>
          <w:b/>
          <w:snapToGrid w:val="0"/>
          <w:sz w:val="24"/>
          <w:szCs w:val="24"/>
        </w:rPr>
        <w:t xml:space="preserve">Собрание проводится в форме </w:t>
      </w:r>
      <w:r w:rsidR="001B0FA5">
        <w:rPr>
          <w:b/>
          <w:snapToGrid w:val="0"/>
          <w:sz w:val="24"/>
          <w:szCs w:val="24"/>
        </w:rPr>
        <w:t>заочного голосования</w:t>
      </w:r>
      <w:r w:rsidRPr="008D4DD4">
        <w:rPr>
          <w:b/>
          <w:snapToGrid w:val="0"/>
          <w:sz w:val="24"/>
          <w:szCs w:val="24"/>
        </w:rPr>
        <w:t xml:space="preserve"> акционеров</w:t>
      </w:r>
      <w:r w:rsidRPr="008D4DD4">
        <w:rPr>
          <w:snapToGrid w:val="0"/>
          <w:sz w:val="24"/>
          <w:szCs w:val="24"/>
        </w:rPr>
        <w:t xml:space="preserve"> </w:t>
      </w:r>
      <w:r w:rsidR="001B0FA5">
        <w:rPr>
          <w:snapToGrid w:val="0"/>
          <w:sz w:val="24"/>
          <w:szCs w:val="24"/>
        </w:rPr>
        <w:t xml:space="preserve">по </w:t>
      </w:r>
      <w:r w:rsidRPr="008D4DD4">
        <w:rPr>
          <w:snapToGrid w:val="0"/>
          <w:sz w:val="24"/>
          <w:szCs w:val="24"/>
        </w:rPr>
        <w:t>вопрос</w:t>
      </w:r>
      <w:r w:rsidR="00402088">
        <w:rPr>
          <w:snapToGrid w:val="0"/>
          <w:sz w:val="24"/>
          <w:szCs w:val="24"/>
        </w:rPr>
        <w:t>а</w:t>
      </w:r>
      <w:r w:rsidR="001B0FA5">
        <w:rPr>
          <w:snapToGrid w:val="0"/>
          <w:sz w:val="24"/>
          <w:szCs w:val="24"/>
        </w:rPr>
        <w:t>м</w:t>
      </w:r>
      <w:r w:rsidRPr="008D4DD4">
        <w:rPr>
          <w:snapToGrid w:val="0"/>
          <w:sz w:val="24"/>
          <w:szCs w:val="24"/>
        </w:rPr>
        <w:t xml:space="preserve"> повестки дня и принятия решений по вопросам, поставленным на голосование.</w:t>
      </w:r>
    </w:p>
    <w:p w:rsidR="005E051B" w:rsidRPr="008D4DD4" w:rsidRDefault="00555427" w:rsidP="00245952">
      <w:pPr>
        <w:jc w:val="both"/>
        <w:rPr>
          <w:b/>
          <w:snapToGrid w:val="0"/>
          <w:sz w:val="24"/>
          <w:szCs w:val="24"/>
        </w:rPr>
      </w:pPr>
      <w:r w:rsidRPr="008D4DD4">
        <w:rPr>
          <w:b/>
          <w:snapToGrid w:val="0"/>
          <w:sz w:val="24"/>
          <w:szCs w:val="24"/>
        </w:rPr>
        <w:t>Собрани</w:t>
      </w:r>
      <w:r w:rsidR="00263CF0" w:rsidRPr="008D4DD4">
        <w:rPr>
          <w:b/>
          <w:snapToGrid w:val="0"/>
          <w:sz w:val="24"/>
          <w:szCs w:val="24"/>
        </w:rPr>
        <w:t xml:space="preserve">е состоится </w:t>
      </w:r>
      <w:r w:rsidR="00E40434">
        <w:rPr>
          <w:b/>
          <w:snapToGrid w:val="0"/>
          <w:sz w:val="24"/>
          <w:szCs w:val="24"/>
        </w:rPr>
        <w:t>2</w:t>
      </w:r>
      <w:r w:rsidR="009B4570">
        <w:rPr>
          <w:b/>
          <w:snapToGrid w:val="0"/>
          <w:sz w:val="24"/>
          <w:szCs w:val="24"/>
        </w:rPr>
        <w:t>2</w:t>
      </w:r>
      <w:r w:rsidR="00030478" w:rsidRPr="008D4DD4">
        <w:rPr>
          <w:b/>
          <w:snapToGrid w:val="0"/>
          <w:sz w:val="24"/>
          <w:szCs w:val="24"/>
        </w:rPr>
        <w:t xml:space="preserve"> </w:t>
      </w:r>
      <w:proofErr w:type="gramStart"/>
      <w:r w:rsidR="00030478" w:rsidRPr="008D4DD4">
        <w:rPr>
          <w:b/>
          <w:snapToGrid w:val="0"/>
          <w:sz w:val="24"/>
          <w:szCs w:val="24"/>
        </w:rPr>
        <w:t>ма</w:t>
      </w:r>
      <w:r w:rsidR="001B0FA5">
        <w:rPr>
          <w:b/>
          <w:snapToGrid w:val="0"/>
          <w:sz w:val="24"/>
          <w:szCs w:val="24"/>
        </w:rPr>
        <w:t>рта</w:t>
      </w:r>
      <w:r w:rsidR="00A62B13" w:rsidRPr="008D4DD4">
        <w:rPr>
          <w:b/>
          <w:snapToGrid w:val="0"/>
          <w:sz w:val="24"/>
          <w:szCs w:val="24"/>
        </w:rPr>
        <w:t xml:space="preserve"> </w:t>
      </w:r>
      <w:r w:rsidR="00DE0912" w:rsidRPr="008D4DD4">
        <w:rPr>
          <w:b/>
          <w:snapToGrid w:val="0"/>
          <w:sz w:val="24"/>
          <w:szCs w:val="24"/>
        </w:rPr>
        <w:t xml:space="preserve"> 20</w:t>
      </w:r>
      <w:r w:rsidR="00905F9C" w:rsidRPr="008D4DD4">
        <w:rPr>
          <w:b/>
          <w:snapToGrid w:val="0"/>
          <w:sz w:val="24"/>
          <w:szCs w:val="24"/>
        </w:rPr>
        <w:t>2</w:t>
      </w:r>
      <w:r w:rsidR="001B0FA5">
        <w:rPr>
          <w:b/>
          <w:snapToGrid w:val="0"/>
          <w:sz w:val="24"/>
          <w:szCs w:val="24"/>
        </w:rPr>
        <w:t>4</w:t>
      </w:r>
      <w:proofErr w:type="gramEnd"/>
      <w:r w:rsidR="00DE0912" w:rsidRPr="008D4DD4">
        <w:rPr>
          <w:b/>
          <w:snapToGrid w:val="0"/>
          <w:sz w:val="24"/>
          <w:szCs w:val="24"/>
        </w:rPr>
        <w:t xml:space="preserve"> г. </w:t>
      </w:r>
    </w:p>
    <w:p w:rsidR="00C00353" w:rsidRPr="008D4DD4" w:rsidRDefault="00245952" w:rsidP="00C00353">
      <w:pPr>
        <w:rPr>
          <w:b/>
          <w:sz w:val="24"/>
          <w:szCs w:val="24"/>
        </w:rPr>
      </w:pPr>
      <w:r>
        <w:rPr>
          <w:b/>
          <w:sz w:val="24"/>
          <w:szCs w:val="24"/>
        </w:rPr>
        <w:t>Адрес направления бюллетен</w:t>
      </w:r>
      <w:r w:rsidR="005920DD">
        <w:rPr>
          <w:b/>
          <w:sz w:val="24"/>
          <w:szCs w:val="24"/>
        </w:rPr>
        <w:t>я с результатом голосования</w:t>
      </w:r>
      <w:r w:rsidR="00341847" w:rsidRPr="008D4DD4">
        <w:rPr>
          <w:b/>
          <w:sz w:val="24"/>
          <w:szCs w:val="24"/>
        </w:rPr>
        <w:t>:</w:t>
      </w:r>
      <w:r w:rsidR="00341847" w:rsidRPr="008D4DD4">
        <w:rPr>
          <w:sz w:val="24"/>
          <w:szCs w:val="24"/>
        </w:rPr>
        <w:t xml:space="preserve"> </w:t>
      </w:r>
      <w:r w:rsidR="00C00353" w:rsidRPr="008D4DD4">
        <w:rPr>
          <w:b/>
          <w:sz w:val="24"/>
          <w:szCs w:val="24"/>
        </w:rPr>
        <w:t xml:space="preserve">Московская область, Чеховский район, село </w:t>
      </w:r>
      <w:r w:rsidR="00674815" w:rsidRPr="008D4DD4">
        <w:rPr>
          <w:b/>
          <w:sz w:val="24"/>
          <w:szCs w:val="24"/>
        </w:rPr>
        <w:t>Новый Быт, улица Новая, дом 30/1</w:t>
      </w:r>
    </w:p>
    <w:p w:rsidR="00B0722C" w:rsidRPr="008D4DD4" w:rsidRDefault="00260718" w:rsidP="00067977">
      <w:pPr>
        <w:rPr>
          <w:sz w:val="24"/>
          <w:szCs w:val="24"/>
        </w:rPr>
      </w:pPr>
      <w:r w:rsidRPr="008D4DD4">
        <w:rPr>
          <w:sz w:val="24"/>
          <w:szCs w:val="24"/>
        </w:rPr>
        <w:t>Информационные материалы</w:t>
      </w:r>
      <w:r w:rsidR="00B0722C" w:rsidRPr="008D4DD4">
        <w:rPr>
          <w:sz w:val="24"/>
          <w:szCs w:val="24"/>
        </w:rPr>
        <w:t xml:space="preserve"> по годовому Общему собранию предоставляются для ознакомления</w:t>
      </w:r>
      <w:r w:rsidR="009359D7" w:rsidRPr="008D4DD4">
        <w:rPr>
          <w:sz w:val="24"/>
          <w:szCs w:val="24"/>
        </w:rPr>
        <w:t xml:space="preserve"> лицам, имеющим право на участие в годовом общем собрании </w:t>
      </w:r>
      <w:proofErr w:type="gramStart"/>
      <w:r w:rsidR="009359D7" w:rsidRPr="008D4DD4">
        <w:rPr>
          <w:sz w:val="24"/>
          <w:szCs w:val="24"/>
        </w:rPr>
        <w:t xml:space="preserve">акционеров </w:t>
      </w:r>
      <w:r w:rsidR="00B0722C" w:rsidRPr="008D4DD4">
        <w:rPr>
          <w:sz w:val="24"/>
          <w:szCs w:val="24"/>
        </w:rPr>
        <w:t xml:space="preserve"> </w:t>
      </w:r>
      <w:r w:rsidR="00B0722C" w:rsidRPr="008D4DD4">
        <w:rPr>
          <w:b/>
          <w:sz w:val="24"/>
          <w:szCs w:val="24"/>
        </w:rPr>
        <w:t>в</w:t>
      </w:r>
      <w:proofErr w:type="gramEnd"/>
      <w:r w:rsidR="00B0722C" w:rsidRPr="008D4DD4">
        <w:rPr>
          <w:b/>
          <w:sz w:val="24"/>
          <w:szCs w:val="24"/>
        </w:rPr>
        <w:t xml:space="preserve"> течение 2</w:t>
      </w:r>
      <w:r w:rsidR="00A62B13" w:rsidRPr="008D4DD4">
        <w:rPr>
          <w:b/>
          <w:sz w:val="24"/>
          <w:szCs w:val="24"/>
        </w:rPr>
        <w:t>1</w:t>
      </w:r>
      <w:r w:rsidR="00B0722C" w:rsidRPr="008D4DD4">
        <w:rPr>
          <w:b/>
          <w:sz w:val="24"/>
          <w:szCs w:val="24"/>
        </w:rPr>
        <w:t xml:space="preserve"> дн</w:t>
      </w:r>
      <w:r w:rsidR="00A62B13" w:rsidRPr="008D4DD4">
        <w:rPr>
          <w:b/>
          <w:sz w:val="24"/>
          <w:szCs w:val="24"/>
        </w:rPr>
        <w:t>я</w:t>
      </w:r>
      <w:r w:rsidR="00B0722C" w:rsidRPr="008D4DD4">
        <w:rPr>
          <w:b/>
          <w:sz w:val="24"/>
          <w:szCs w:val="24"/>
        </w:rPr>
        <w:t xml:space="preserve"> </w:t>
      </w:r>
      <w:r w:rsidR="00B0722C" w:rsidRPr="008D4DD4">
        <w:rPr>
          <w:sz w:val="24"/>
          <w:szCs w:val="24"/>
        </w:rPr>
        <w:t>до даты  проведения годового собрания акционеров по адресу:</w:t>
      </w:r>
      <w:r w:rsidR="00DE0912" w:rsidRPr="008D4DD4">
        <w:rPr>
          <w:sz w:val="24"/>
          <w:szCs w:val="24"/>
        </w:rPr>
        <w:t xml:space="preserve"> </w:t>
      </w:r>
      <w:r w:rsidR="00674815" w:rsidRPr="008D4DD4">
        <w:rPr>
          <w:sz w:val="24"/>
          <w:szCs w:val="24"/>
        </w:rPr>
        <w:t xml:space="preserve">Московская область, Чеховский район, село Новый Быт, улица Новая, дом 30/1 </w:t>
      </w:r>
      <w:r w:rsidR="00B0722C" w:rsidRPr="008D4DD4">
        <w:rPr>
          <w:b/>
          <w:i/>
          <w:sz w:val="24"/>
          <w:szCs w:val="24"/>
        </w:rPr>
        <w:t>в рабочие дни с 10.00 до 16.00 часов</w:t>
      </w:r>
      <w:r w:rsidR="00067977">
        <w:rPr>
          <w:b/>
          <w:i/>
          <w:sz w:val="24"/>
          <w:szCs w:val="24"/>
        </w:rPr>
        <w:t>.</w:t>
      </w:r>
      <w:r w:rsidR="00B0722C" w:rsidRPr="008D4DD4">
        <w:rPr>
          <w:sz w:val="24"/>
          <w:szCs w:val="24"/>
        </w:rPr>
        <w:t xml:space="preserve"> </w:t>
      </w:r>
    </w:p>
    <w:p w:rsidR="00132CC6" w:rsidRDefault="00132CC6" w:rsidP="00132CC6">
      <w:pPr>
        <w:ind w:firstLine="708"/>
        <w:jc w:val="center"/>
        <w:rPr>
          <w:b/>
          <w:snapToGrid w:val="0"/>
          <w:sz w:val="22"/>
          <w:szCs w:val="22"/>
        </w:rPr>
      </w:pPr>
      <w:r>
        <w:rPr>
          <w:b/>
          <w:snapToGrid w:val="0"/>
          <w:sz w:val="22"/>
          <w:szCs w:val="22"/>
        </w:rPr>
        <w:t>ОБРАЩАЕМ ВНИМАНИЕ</w:t>
      </w:r>
    </w:p>
    <w:p w:rsidR="00132CC6" w:rsidRDefault="00132CC6" w:rsidP="00132CC6">
      <w:pPr>
        <w:pStyle w:val="ConsPlusNormal"/>
        <w:ind w:firstLine="540"/>
        <w:jc w:val="both"/>
        <w:rPr>
          <w:rFonts w:ascii="Times New Roman" w:hAnsi="Times New Roman" w:cs="Times New Roman"/>
          <w:sz w:val="16"/>
          <w:szCs w:val="16"/>
          <w:highlight w:val="yellow"/>
        </w:rPr>
      </w:pPr>
    </w:p>
    <w:p w:rsidR="00A12461" w:rsidRDefault="00132CC6" w:rsidP="00B97C59">
      <w:pPr>
        <w:pStyle w:val="11"/>
        <w:rPr>
          <w:sz w:val="21"/>
          <w:szCs w:val="21"/>
        </w:rPr>
      </w:pPr>
      <w:r>
        <w:rPr>
          <w:sz w:val="21"/>
          <w:szCs w:val="21"/>
        </w:rPr>
        <w:t xml:space="preserve">В связи с включением в повестку дня годового собрания вопросов №№ 6, 7, 8 уведомляем Вас, что в соответствии со ст. 75 и 76 Федерального закона «Об акционерных обществах» акционеры – владельцы голосующих акций вправе требовать выкупа Обществом всех или части принадлежащих им акций, если они голосовали против принятия решения, либо не принимали участия в голосовании по этому вопросу. Количество акций, которое акционеры вправе предъявить к выкупу Обществу, не должно превышать количество принадлежавших им акций, определенное на основании данных, содержащихся в списке лиц, имевших право на участие в общем собрании акционеров, </w:t>
      </w:r>
      <w:r w:rsidR="00067977">
        <w:rPr>
          <w:sz w:val="21"/>
          <w:szCs w:val="21"/>
        </w:rPr>
        <w:t>по состоянию на 26.02.2024 г.</w:t>
      </w:r>
      <w:bookmarkStart w:id="0" w:name="_GoBack"/>
      <w:bookmarkEnd w:id="0"/>
    </w:p>
    <w:p w:rsidR="00132CC6" w:rsidRDefault="00132CC6" w:rsidP="00B97C59">
      <w:pPr>
        <w:pStyle w:val="11"/>
        <w:rPr>
          <w:sz w:val="21"/>
          <w:szCs w:val="21"/>
          <w:highlight w:val="yellow"/>
        </w:rPr>
      </w:pPr>
      <w:r>
        <w:rPr>
          <w:sz w:val="21"/>
          <w:szCs w:val="21"/>
        </w:rPr>
        <w:t xml:space="preserve">Требование о выкупе акций акционера, зарегистрированного в реестре акционеров Общества, или отзыв такого требования предъявляются регистратору </w:t>
      </w:r>
      <w:proofErr w:type="gramStart"/>
      <w:r>
        <w:rPr>
          <w:sz w:val="21"/>
          <w:szCs w:val="21"/>
        </w:rPr>
        <w:t>Общества  (</w:t>
      </w:r>
      <w:proofErr w:type="gramEnd"/>
      <w:r>
        <w:rPr>
          <w:sz w:val="21"/>
          <w:szCs w:val="21"/>
        </w:rPr>
        <w:t xml:space="preserve">Акционерное общество </w:t>
      </w:r>
      <w:r w:rsidR="00A12461">
        <w:rPr>
          <w:sz w:val="21"/>
          <w:szCs w:val="21"/>
        </w:rPr>
        <w:t xml:space="preserve"> </w:t>
      </w:r>
      <w:r>
        <w:rPr>
          <w:sz w:val="21"/>
          <w:szCs w:val="21"/>
        </w:rPr>
        <w:t>«</w:t>
      </w:r>
      <w:r w:rsidR="0024645B">
        <w:rPr>
          <w:sz w:val="21"/>
          <w:szCs w:val="21"/>
        </w:rPr>
        <w:t>РДЦ ПАРИТЕТ</w:t>
      </w:r>
      <w:r>
        <w:rPr>
          <w:sz w:val="21"/>
          <w:szCs w:val="21"/>
        </w:rPr>
        <w:t>»</w:t>
      </w:r>
      <w:r w:rsidR="00B97C59">
        <w:rPr>
          <w:sz w:val="21"/>
          <w:szCs w:val="21"/>
        </w:rPr>
        <w:t>).</w:t>
      </w:r>
      <w:r>
        <w:rPr>
          <w:sz w:val="21"/>
          <w:szCs w:val="21"/>
        </w:rPr>
        <w:t xml:space="preserve"> </w:t>
      </w:r>
      <w:r w:rsidR="00B97C59" w:rsidRPr="00172F03">
        <w:rPr>
          <w:b/>
        </w:rPr>
        <w:t>Место нахождения регистратора: Российская Федерация, город Москва</w:t>
      </w:r>
      <w:r w:rsidR="00B97C59">
        <w:rPr>
          <w:b/>
        </w:rPr>
        <w:t xml:space="preserve">. </w:t>
      </w:r>
      <w:r w:rsidR="00B97C59" w:rsidRPr="00172F03">
        <w:rPr>
          <w:b/>
        </w:rPr>
        <w:t xml:space="preserve">Адрес регистратора: 115114, г. Москва, </w:t>
      </w:r>
      <w:proofErr w:type="spellStart"/>
      <w:r w:rsidR="00B97C59" w:rsidRPr="00172F03">
        <w:rPr>
          <w:b/>
        </w:rPr>
        <w:t>вн.тер.г.муниципальный</w:t>
      </w:r>
      <w:proofErr w:type="spellEnd"/>
      <w:r w:rsidR="00B97C59" w:rsidRPr="00172F03">
        <w:rPr>
          <w:b/>
        </w:rPr>
        <w:t xml:space="preserve"> округ </w:t>
      </w:r>
      <w:proofErr w:type="spellStart"/>
      <w:r w:rsidR="00B97C59" w:rsidRPr="00172F03">
        <w:rPr>
          <w:b/>
        </w:rPr>
        <w:t>Даниловский</w:t>
      </w:r>
      <w:proofErr w:type="spellEnd"/>
      <w:r w:rsidR="00B97C59" w:rsidRPr="00172F03">
        <w:rPr>
          <w:b/>
        </w:rPr>
        <w:t xml:space="preserve">, пер. 2-й </w:t>
      </w:r>
      <w:proofErr w:type="spellStart"/>
      <w:r w:rsidR="00B97C59" w:rsidRPr="00172F03">
        <w:rPr>
          <w:b/>
        </w:rPr>
        <w:t>Кожевнический</w:t>
      </w:r>
      <w:proofErr w:type="spellEnd"/>
      <w:r w:rsidR="00B97C59" w:rsidRPr="00172F03">
        <w:rPr>
          <w:b/>
        </w:rPr>
        <w:t xml:space="preserve">, д. 12, стр. 2, этаж 3, </w:t>
      </w:r>
      <w:proofErr w:type="spellStart"/>
      <w:r w:rsidR="00B97C59" w:rsidRPr="00172F03">
        <w:rPr>
          <w:b/>
        </w:rPr>
        <w:t>помещ</w:t>
      </w:r>
      <w:proofErr w:type="spellEnd"/>
      <w:r w:rsidR="00B97C59" w:rsidRPr="00172F03">
        <w:rPr>
          <w:b/>
        </w:rPr>
        <w:t>. XVI, комната №</w:t>
      </w:r>
      <w:proofErr w:type="gramStart"/>
      <w:r w:rsidR="00B97C59" w:rsidRPr="00172F03">
        <w:rPr>
          <w:b/>
        </w:rPr>
        <w:t>4</w:t>
      </w:r>
      <w:r w:rsidR="00B97C59">
        <w:rPr>
          <w:b/>
        </w:rPr>
        <w:t xml:space="preserve">  </w:t>
      </w:r>
      <w:r>
        <w:rPr>
          <w:sz w:val="21"/>
          <w:szCs w:val="21"/>
        </w:rPr>
        <w:t>путем</w:t>
      </w:r>
      <w:proofErr w:type="gramEnd"/>
      <w:r>
        <w:rPr>
          <w:sz w:val="21"/>
          <w:szCs w:val="21"/>
        </w:rPr>
        <w:t xml:space="preserve"> направления по почте либо вручения под роспись документа в письменной форме, </w:t>
      </w:r>
      <w:r>
        <w:rPr>
          <w:sz w:val="21"/>
          <w:szCs w:val="21"/>
        </w:rPr>
        <w:lastRenderedPageBreak/>
        <w:t xml:space="preserve">подписанного акционером, а если это предусмотрено правилами, в соответствии с которыми регистратор Общества осуществляет деятельность по ведению реестра, также путем направления электронного документа, подписанного квалифицированной электронной подписью. Указанными правилами может быть предусмотрена также возможность подписания указанного электронного документа простой или неквалифицированной электронной подписью. В этом случае электронный документ, подписанный простой или неквалифицированной электронной подписью, признается равнозначным документу на бумажном носителе, подписанному собственноручной подписью. Требование о выкупе акций акционера, зарегистрированного в реестре акционеров Общества, должно содержать сведения, позволяющие идентифицировать предъявившего его акционера, а также количество акций каждой категории (типа), выкупа которых он требует.  </w:t>
      </w:r>
    </w:p>
    <w:p w:rsidR="00132CC6" w:rsidRDefault="00132CC6" w:rsidP="00132CC6">
      <w:pPr>
        <w:ind w:firstLine="708"/>
        <w:jc w:val="both"/>
        <w:rPr>
          <w:sz w:val="21"/>
          <w:szCs w:val="21"/>
        </w:rPr>
      </w:pPr>
      <w:r>
        <w:rPr>
          <w:sz w:val="21"/>
          <w:szCs w:val="21"/>
        </w:rPr>
        <w:t xml:space="preserve">Со дня получения регистратором Общества требования акционера о выкупе акций и до дня внесения в реестр акционеров Общества записи о переходе прав на выкупаемые акции к Обществу или до дня получения отзыва акционером такого требования акционер не вправе распоряжаться предъявленными к выкупу акциями, в том числе передавать их в залог или обременять другими способами, о чем регистратор Общества без распоряжения акционера вносит запись об установлении такого ограничения по счету, на котором учитываются права на акции акционера, предъявившего такое требование. Акционер, не зарегистрированный в реестре акционеров Общества, осуществляет право требовать выкупа Обществом принадлежащих ему акций путем дачи соответствующих указаний (инструкций) лицу, которое осуществляет учет его прав на акции Общества. В этом случае такое указание (инструкция) дается в соответствии с правилами законодательства Российской Федерации о ценных бумагах и должно содержать сведения о количестве акций каждой категории (типа), выкупа которых требует акционер. </w:t>
      </w:r>
    </w:p>
    <w:p w:rsidR="00132CC6" w:rsidRDefault="00132CC6" w:rsidP="00132CC6">
      <w:pPr>
        <w:ind w:firstLine="708"/>
        <w:jc w:val="both"/>
        <w:rPr>
          <w:sz w:val="21"/>
          <w:szCs w:val="21"/>
        </w:rPr>
      </w:pPr>
      <w:r>
        <w:rPr>
          <w:sz w:val="21"/>
          <w:szCs w:val="21"/>
        </w:rPr>
        <w:t xml:space="preserve">Требования акционеров о выкупе акций должны быть предъявлены либо отозваны не позднее 45 дней с даты принятия соответствующего решения общим собранием акционеров (не позднее </w:t>
      </w:r>
      <w:r w:rsidR="00B97C59" w:rsidRPr="00C744BF">
        <w:rPr>
          <w:sz w:val="21"/>
          <w:szCs w:val="21"/>
        </w:rPr>
        <w:t>0</w:t>
      </w:r>
      <w:r w:rsidR="00067977">
        <w:rPr>
          <w:sz w:val="21"/>
          <w:szCs w:val="21"/>
        </w:rPr>
        <w:t>7</w:t>
      </w:r>
      <w:r w:rsidRPr="00C744BF">
        <w:rPr>
          <w:sz w:val="21"/>
          <w:szCs w:val="21"/>
        </w:rPr>
        <w:t>.0</w:t>
      </w:r>
      <w:r w:rsidR="00B97C59" w:rsidRPr="00C744BF">
        <w:rPr>
          <w:sz w:val="21"/>
          <w:szCs w:val="21"/>
        </w:rPr>
        <w:t>5</w:t>
      </w:r>
      <w:r w:rsidRPr="00C744BF">
        <w:rPr>
          <w:sz w:val="21"/>
          <w:szCs w:val="21"/>
        </w:rPr>
        <w:t>.202</w:t>
      </w:r>
      <w:r w:rsidR="00B97C59" w:rsidRPr="00C744BF">
        <w:rPr>
          <w:sz w:val="21"/>
          <w:szCs w:val="21"/>
        </w:rPr>
        <w:t>4</w:t>
      </w:r>
      <w:r w:rsidRPr="00C744BF">
        <w:rPr>
          <w:sz w:val="21"/>
          <w:szCs w:val="21"/>
        </w:rPr>
        <w:t>г</w:t>
      </w:r>
      <w:r>
        <w:rPr>
          <w:sz w:val="21"/>
          <w:szCs w:val="21"/>
        </w:rPr>
        <w:t>.). Отзыв требования о выкупе акций допускается только в отношении всех предъявленных к выкупу акций Общества. Требование о выкупе акций акционера или его отзыв считается предъявленным Обществу в день его получения регистратором Общества от акционера, зарегистрированного в реестре акционеров Общества, либо в день получения регистратором Общества от номинального держателя акций, зарегистрированного в реестре акционеров Общества, сообщения, содержащего волеизъявление такого акционера. По истечении срока, когда требования акционеров должны быть предъявлены либо отозваны, Общество обязано выкупить акции у акционеров, включенных в список лиц, имеющих право требовать выкупа Обществом принадлежащих им акций, в течение 30 дней. В случае предъявления требований о выкупе акций лицами, не включенными в указанный список, Общество не позднее пяти рабочих дней после истечения срока, когда требования акционеров о выкупе акций должны быть предъявлены либо отозваны, обязано направить отказ в удовлетворении таких требований. Совет директоров Общества не позднее чем через 50</w:t>
      </w:r>
      <w:r>
        <w:rPr>
          <w:color w:val="FF0000"/>
          <w:sz w:val="21"/>
          <w:szCs w:val="21"/>
        </w:rPr>
        <w:t xml:space="preserve"> </w:t>
      </w:r>
      <w:r>
        <w:rPr>
          <w:sz w:val="21"/>
          <w:szCs w:val="21"/>
        </w:rPr>
        <w:t xml:space="preserve">дней со дня принятия соответствующего решения общим собранием акционеров Общества утверждает отчет об итогах предъявления акционерами требований о выкупе принадлежащих им акций, в котором должны содержаться сведения о количестве акций, в отношении которых заявлены требования об их выкупе, и количестве, в котором они могут быть выкуплены Обществом. </w:t>
      </w:r>
    </w:p>
    <w:p w:rsidR="00132CC6" w:rsidRDefault="00132CC6" w:rsidP="00132CC6">
      <w:pPr>
        <w:jc w:val="both"/>
        <w:rPr>
          <w:sz w:val="21"/>
          <w:szCs w:val="21"/>
        </w:rPr>
      </w:pPr>
      <w:r>
        <w:rPr>
          <w:sz w:val="21"/>
          <w:szCs w:val="21"/>
        </w:rPr>
        <w:t xml:space="preserve"> </w:t>
      </w:r>
      <w:r>
        <w:rPr>
          <w:sz w:val="21"/>
          <w:szCs w:val="21"/>
        </w:rPr>
        <w:tab/>
        <w:t xml:space="preserve">Цена выкупа акций определена решением </w:t>
      </w:r>
      <w:r w:rsidR="009B4570">
        <w:rPr>
          <w:sz w:val="21"/>
          <w:szCs w:val="21"/>
        </w:rPr>
        <w:t>Наблюдательного совета</w:t>
      </w:r>
      <w:r>
        <w:rPr>
          <w:sz w:val="21"/>
          <w:szCs w:val="21"/>
        </w:rPr>
        <w:t xml:space="preserve"> директоров Общества, принятым </w:t>
      </w:r>
      <w:r w:rsidR="00A12461">
        <w:rPr>
          <w:sz w:val="21"/>
          <w:szCs w:val="21"/>
        </w:rPr>
        <w:t>2</w:t>
      </w:r>
      <w:r w:rsidR="009B4570">
        <w:rPr>
          <w:sz w:val="21"/>
          <w:szCs w:val="21"/>
        </w:rPr>
        <w:t>8</w:t>
      </w:r>
      <w:r>
        <w:rPr>
          <w:sz w:val="21"/>
          <w:szCs w:val="21"/>
        </w:rPr>
        <w:t xml:space="preserve"> </w:t>
      </w:r>
      <w:proofErr w:type="gramStart"/>
      <w:r w:rsidR="00A12461">
        <w:rPr>
          <w:sz w:val="21"/>
          <w:szCs w:val="21"/>
        </w:rPr>
        <w:t xml:space="preserve">февраля </w:t>
      </w:r>
      <w:r>
        <w:rPr>
          <w:sz w:val="21"/>
          <w:szCs w:val="21"/>
        </w:rPr>
        <w:t xml:space="preserve"> 202</w:t>
      </w:r>
      <w:r w:rsidR="00A12461">
        <w:rPr>
          <w:sz w:val="21"/>
          <w:szCs w:val="21"/>
        </w:rPr>
        <w:t>4</w:t>
      </w:r>
      <w:proofErr w:type="gramEnd"/>
      <w:r>
        <w:rPr>
          <w:sz w:val="21"/>
          <w:szCs w:val="21"/>
        </w:rPr>
        <w:t xml:space="preserve"> года, Протокол № </w:t>
      </w:r>
      <w:r w:rsidR="00A12461">
        <w:rPr>
          <w:sz w:val="21"/>
          <w:szCs w:val="21"/>
        </w:rPr>
        <w:t>2</w:t>
      </w:r>
      <w:r>
        <w:rPr>
          <w:sz w:val="21"/>
          <w:szCs w:val="21"/>
        </w:rPr>
        <w:t>/202</w:t>
      </w:r>
      <w:r w:rsidR="00A12461">
        <w:rPr>
          <w:sz w:val="21"/>
          <w:szCs w:val="21"/>
        </w:rPr>
        <w:t>4</w:t>
      </w:r>
      <w:r>
        <w:rPr>
          <w:sz w:val="21"/>
          <w:szCs w:val="21"/>
        </w:rPr>
        <w:t xml:space="preserve"> на основании их рыночной стоимости </w:t>
      </w:r>
      <w:r w:rsidRPr="005B7D1D">
        <w:rPr>
          <w:sz w:val="21"/>
          <w:szCs w:val="21"/>
        </w:rPr>
        <w:t xml:space="preserve">и составляет </w:t>
      </w:r>
      <w:r w:rsidR="005B7D1D">
        <w:rPr>
          <w:sz w:val="21"/>
          <w:szCs w:val="21"/>
        </w:rPr>
        <w:t>2 564 (Две тысячи пятьсот шестьдесят четыре)</w:t>
      </w:r>
      <w:r w:rsidRPr="005B7D1D">
        <w:rPr>
          <w:sz w:val="21"/>
          <w:szCs w:val="21"/>
        </w:rPr>
        <w:t xml:space="preserve"> руб</w:t>
      </w:r>
      <w:r w:rsidR="005B7D1D">
        <w:rPr>
          <w:sz w:val="21"/>
          <w:szCs w:val="21"/>
        </w:rPr>
        <w:t>. 94 (девяносто четыре)  коп.</w:t>
      </w:r>
      <w:r w:rsidRPr="005B7D1D">
        <w:rPr>
          <w:sz w:val="21"/>
          <w:szCs w:val="21"/>
        </w:rPr>
        <w:t xml:space="preserve"> за одну обыкновенную именную акцию.</w:t>
      </w:r>
      <w:r>
        <w:rPr>
          <w:sz w:val="21"/>
          <w:szCs w:val="21"/>
        </w:rPr>
        <w:t xml:space="preserve"> </w:t>
      </w:r>
    </w:p>
    <w:p w:rsidR="00132CC6" w:rsidRDefault="00132CC6" w:rsidP="00132CC6">
      <w:pPr>
        <w:jc w:val="both"/>
        <w:rPr>
          <w:sz w:val="21"/>
          <w:szCs w:val="21"/>
        </w:rPr>
      </w:pPr>
      <w:r>
        <w:rPr>
          <w:sz w:val="21"/>
          <w:szCs w:val="21"/>
        </w:rPr>
        <w:tab/>
        <w:t xml:space="preserve">Выплата денежных средств за выкупаемые акции осуществляется в соответствии со ст. 76 Федерального закона «Об акционерных обществах» и иными нормативно-правовыми актами РФ. </w:t>
      </w:r>
    </w:p>
    <w:p w:rsidR="00132CC6" w:rsidRDefault="00132CC6" w:rsidP="00132CC6">
      <w:pPr>
        <w:jc w:val="both"/>
        <w:rPr>
          <w:color w:val="000000"/>
          <w:sz w:val="21"/>
          <w:szCs w:val="21"/>
        </w:rPr>
      </w:pPr>
      <w:r>
        <w:rPr>
          <w:color w:val="000000"/>
          <w:sz w:val="21"/>
          <w:szCs w:val="21"/>
        </w:rPr>
        <w:t xml:space="preserve"> </w:t>
      </w:r>
      <w:r>
        <w:rPr>
          <w:color w:val="000000"/>
          <w:sz w:val="21"/>
          <w:szCs w:val="21"/>
        </w:rPr>
        <w:tab/>
      </w:r>
    </w:p>
    <w:p w:rsidR="00132CC6" w:rsidRDefault="00132CC6" w:rsidP="00A12461">
      <w:pPr>
        <w:ind w:firstLine="708"/>
        <w:jc w:val="both"/>
        <w:rPr>
          <w:color w:val="000000"/>
          <w:sz w:val="21"/>
          <w:szCs w:val="21"/>
        </w:rPr>
      </w:pPr>
      <w:r>
        <w:rPr>
          <w:sz w:val="21"/>
          <w:szCs w:val="21"/>
        </w:rPr>
        <w:t xml:space="preserve">  </w:t>
      </w:r>
    </w:p>
    <w:p w:rsidR="005E051B" w:rsidRPr="008D4DD4" w:rsidRDefault="005E051B" w:rsidP="00514AC0">
      <w:pPr>
        <w:ind w:right="-70"/>
        <w:rPr>
          <w:sz w:val="24"/>
          <w:szCs w:val="24"/>
        </w:rPr>
      </w:pPr>
    </w:p>
    <w:p w:rsidR="00BD06C5" w:rsidRPr="008D4DD4" w:rsidRDefault="005E051B" w:rsidP="00263CF0">
      <w:pPr>
        <w:ind w:left="-24" w:right="-70"/>
        <w:jc w:val="center"/>
        <w:rPr>
          <w:b/>
          <w:sz w:val="24"/>
          <w:szCs w:val="24"/>
        </w:rPr>
      </w:pPr>
      <w:r w:rsidRPr="008D4DD4">
        <w:rPr>
          <w:b/>
          <w:sz w:val="24"/>
          <w:szCs w:val="24"/>
        </w:rPr>
        <w:t xml:space="preserve">                                                                                                                                                       </w:t>
      </w:r>
    </w:p>
    <w:p w:rsidR="00263CF0" w:rsidRPr="008D4DD4" w:rsidRDefault="00674815" w:rsidP="00D23DF5">
      <w:pPr>
        <w:ind w:left="-24" w:right="-70"/>
        <w:jc w:val="right"/>
        <w:rPr>
          <w:b/>
          <w:sz w:val="24"/>
          <w:szCs w:val="24"/>
        </w:rPr>
      </w:pPr>
      <w:r w:rsidRPr="008D4DD4">
        <w:rPr>
          <w:b/>
          <w:sz w:val="24"/>
          <w:szCs w:val="24"/>
        </w:rPr>
        <w:t>Наблюдательный совет</w:t>
      </w:r>
    </w:p>
    <w:p w:rsidR="009048A4" w:rsidRDefault="00674815" w:rsidP="00BD06C5">
      <w:pPr>
        <w:ind w:left="-24" w:right="-70"/>
        <w:jc w:val="right"/>
        <w:rPr>
          <w:b/>
        </w:rPr>
      </w:pPr>
      <w:r w:rsidRPr="008D4DD4">
        <w:rPr>
          <w:b/>
          <w:sz w:val="24"/>
          <w:szCs w:val="24"/>
        </w:rPr>
        <w:t>АО «Новый Быт»</w:t>
      </w:r>
    </w:p>
    <w:sectPr w:rsidR="009048A4" w:rsidSect="00515F55">
      <w:pgSz w:w="11907" w:h="16840"/>
      <w:pgMar w:top="794" w:right="851"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06089"/>
    <w:multiLevelType w:val="hybridMultilevel"/>
    <w:tmpl w:val="B998A242"/>
    <w:lvl w:ilvl="0" w:tplc="4FFE5C1A">
      <w:start w:val="2"/>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 w15:restartNumberingAfterBreak="0">
    <w:nsid w:val="17A55613"/>
    <w:multiLevelType w:val="hybridMultilevel"/>
    <w:tmpl w:val="B19E9142"/>
    <w:lvl w:ilvl="0" w:tplc="FFFFFFFF">
      <w:start w:val="1"/>
      <w:numFmt w:val="decimal"/>
      <w:lvlText w:val="%1."/>
      <w:lvlJc w:val="left"/>
      <w:pPr>
        <w:tabs>
          <w:tab w:val="num" w:pos="900"/>
        </w:tabs>
        <w:ind w:left="900" w:hanging="360"/>
      </w:pPr>
    </w:lvl>
    <w:lvl w:ilvl="1" w:tplc="04190019" w:tentative="1">
      <w:start w:val="1"/>
      <w:numFmt w:val="lowerLetter"/>
      <w:lvlText w:val="%2."/>
      <w:lvlJc w:val="left"/>
      <w:pPr>
        <w:tabs>
          <w:tab w:val="num" w:pos="-567"/>
        </w:tabs>
        <w:ind w:left="-567" w:hanging="360"/>
      </w:pPr>
    </w:lvl>
    <w:lvl w:ilvl="2" w:tplc="0419001B" w:tentative="1">
      <w:start w:val="1"/>
      <w:numFmt w:val="lowerRoman"/>
      <w:lvlText w:val="%3."/>
      <w:lvlJc w:val="right"/>
      <w:pPr>
        <w:tabs>
          <w:tab w:val="num" w:pos="153"/>
        </w:tabs>
        <w:ind w:left="153" w:hanging="180"/>
      </w:pPr>
    </w:lvl>
    <w:lvl w:ilvl="3" w:tplc="0419000F" w:tentative="1">
      <w:start w:val="1"/>
      <w:numFmt w:val="decimal"/>
      <w:lvlText w:val="%4."/>
      <w:lvlJc w:val="left"/>
      <w:pPr>
        <w:tabs>
          <w:tab w:val="num" w:pos="873"/>
        </w:tabs>
        <w:ind w:left="873" w:hanging="360"/>
      </w:pPr>
    </w:lvl>
    <w:lvl w:ilvl="4" w:tplc="04190019" w:tentative="1">
      <w:start w:val="1"/>
      <w:numFmt w:val="lowerLetter"/>
      <w:lvlText w:val="%5."/>
      <w:lvlJc w:val="left"/>
      <w:pPr>
        <w:tabs>
          <w:tab w:val="num" w:pos="1593"/>
        </w:tabs>
        <w:ind w:left="1593" w:hanging="360"/>
      </w:pPr>
    </w:lvl>
    <w:lvl w:ilvl="5" w:tplc="0419001B" w:tentative="1">
      <w:start w:val="1"/>
      <w:numFmt w:val="lowerRoman"/>
      <w:lvlText w:val="%6."/>
      <w:lvlJc w:val="right"/>
      <w:pPr>
        <w:tabs>
          <w:tab w:val="num" w:pos="2313"/>
        </w:tabs>
        <w:ind w:left="2313" w:hanging="180"/>
      </w:pPr>
    </w:lvl>
    <w:lvl w:ilvl="6" w:tplc="0419000F" w:tentative="1">
      <w:start w:val="1"/>
      <w:numFmt w:val="decimal"/>
      <w:lvlText w:val="%7."/>
      <w:lvlJc w:val="left"/>
      <w:pPr>
        <w:tabs>
          <w:tab w:val="num" w:pos="3033"/>
        </w:tabs>
        <w:ind w:left="3033" w:hanging="360"/>
      </w:pPr>
    </w:lvl>
    <w:lvl w:ilvl="7" w:tplc="04190019" w:tentative="1">
      <w:start w:val="1"/>
      <w:numFmt w:val="lowerLetter"/>
      <w:lvlText w:val="%8."/>
      <w:lvlJc w:val="left"/>
      <w:pPr>
        <w:tabs>
          <w:tab w:val="num" w:pos="3753"/>
        </w:tabs>
        <w:ind w:left="3753" w:hanging="360"/>
      </w:pPr>
    </w:lvl>
    <w:lvl w:ilvl="8" w:tplc="0419001B" w:tentative="1">
      <w:start w:val="1"/>
      <w:numFmt w:val="lowerRoman"/>
      <w:lvlText w:val="%9."/>
      <w:lvlJc w:val="right"/>
      <w:pPr>
        <w:tabs>
          <w:tab w:val="num" w:pos="4473"/>
        </w:tabs>
        <w:ind w:left="4473" w:hanging="180"/>
      </w:pPr>
    </w:lvl>
  </w:abstractNum>
  <w:abstractNum w:abstractNumId="2" w15:restartNumberingAfterBreak="0">
    <w:nsid w:val="4A986BB0"/>
    <w:multiLevelType w:val="multilevel"/>
    <w:tmpl w:val="119CDF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AC1AAD"/>
    <w:rsid w:val="00030478"/>
    <w:rsid w:val="000408C2"/>
    <w:rsid w:val="000409D7"/>
    <w:rsid w:val="00057253"/>
    <w:rsid w:val="00067977"/>
    <w:rsid w:val="000D5A55"/>
    <w:rsid w:val="000F0356"/>
    <w:rsid w:val="000F4B31"/>
    <w:rsid w:val="00132CC6"/>
    <w:rsid w:val="0015079B"/>
    <w:rsid w:val="00163370"/>
    <w:rsid w:val="001A14B0"/>
    <w:rsid w:val="001A4A50"/>
    <w:rsid w:val="001B0FA5"/>
    <w:rsid w:val="00226D15"/>
    <w:rsid w:val="00245952"/>
    <w:rsid w:val="0024645B"/>
    <w:rsid w:val="00260718"/>
    <w:rsid w:val="00263CF0"/>
    <w:rsid w:val="00264562"/>
    <w:rsid w:val="00277EF6"/>
    <w:rsid w:val="00283AFA"/>
    <w:rsid w:val="00293EEF"/>
    <w:rsid w:val="002B5440"/>
    <w:rsid w:val="002B5A07"/>
    <w:rsid w:val="002D6326"/>
    <w:rsid w:val="002D70F9"/>
    <w:rsid w:val="00311278"/>
    <w:rsid w:val="00311868"/>
    <w:rsid w:val="00341847"/>
    <w:rsid w:val="00361C39"/>
    <w:rsid w:val="00381A52"/>
    <w:rsid w:val="00384F84"/>
    <w:rsid w:val="00395E3D"/>
    <w:rsid w:val="003A098D"/>
    <w:rsid w:val="003A589A"/>
    <w:rsid w:val="003E5DD4"/>
    <w:rsid w:val="003E7C8D"/>
    <w:rsid w:val="00402088"/>
    <w:rsid w:val="00463E37"/>
    <w:rsid w:val="00486D8E"/>
    <w:rsid w:val="004D58D6"/>
    <w:rsid w:val="00506D9C"/>
    <w:rsid w:val="00514AC0"/>
    <w:rsid w:val="00515F55"/>
    <w:rsid w:val="005401B7"/>
    <w:rsid w:val="00545269"/>
    <w:rsid w:val="00555427"/>
    <w:rsid w:val="005568F3"/>
    <w:rsid w:val="00571C10"/>
    <w:rsid w:val="005920DD"/>
    <w:rsid w:val="005B7D1D"/>
    <w:rsid w:val="005C3B56"/>
    <w:rsid w:val="005E051B"/>
    <w:rsid w:val="006520A8"/>
    <w:rsid w:val="00655A44"/>
    <w:rsid w:val="006612CC"/>
    <w:rsid w:val="00665994"/>
    <w:rsid w:val="00674815"/>
    <w:rsid w:val="006F5A01"/>
    <w:rsid w:val="00703403"/>
    <w:rsid w:val="007120C6"/>
    <w:rsid w:val="007163F8"/>
    <w:rsid w:val="0072210F"/>
    <w:rsid w:val="00725301"/>
    <w:rsid w:val="00754385"/>
    <w:rsid w:val="0076112A"/>
    <w:rsid w:val="00776276"/>
    <w:rsid w:val="0077658E"/>
    <w:rsid w:val="00787228"/>
    <w:rsid w:val="007D530C"/>
    <w:rsid w:val="007F22D0"/>
    <w:rsid w:val="008551F4"/>
    <w:rsid w:val="00872B9C"/>
    <w:rsid w:val="00881C01"/>
    <w:rsid w:val="00887318"/>
    <w:rsid w:val="00887FEA"/>
    <w:rsid w:val="008A6A43"/>
    <w:rsid w:val="008B4949"/>
    <w:rsid w:val="008D4DD4"/>
    <w:rsid w:val="008F7761"/>
    <w:rsid w:val="009048A4"/>
    <w:rsid w:val="00905F9C"/>
    <w:rsid w:val="0091004D"/>
    <w:rsid w:val="00926C8A"/>
    <w:rsid w:val="009359D7"/>
    <w:rsid w:val="009452ED"/>
    <w:rsid w:val="00946918"/>
    <w:rsid w:val="00960DC9"/>
    <w:rsid w:val="00993DE7"/>
    <w:rsid w:val="009B4570"/>
    <w:rsid w:val="00A12461"/>
    <w:rsid w:val="00A16C2F"/>
    <w:rsid w:val="00A35D9D"/>
    <w:rsid w:val="00A41088"/>
    <w:rsid w:val="00A51581"/>
    <w:rsid w:val="00A55C55"/>
    <w:rsid w:val="00A62B13"/>
    <w:rsid w:val="00A9743D"/>
    <w:rsid w:val="00AC1AAD"/>
    <w:rsid w:val="00AC7C3E"/>
    <w:rsid w:val="00B0722C"/>
    <w:rsid w:val="00B332A5"/>
    <w:rsid w:val="00B40506"/>
    <w:rsid w:val="00B41A3E"/>
    <w:rsid w:val="00B5296B"/>
    <w:rsid w:val="00B84C64"/>
    <w:rsid w:val="00B97C59"/>
    <w:rsid w:val="00BA0666"/>
    <w:rsid w:val="00BA6F39"/>
    <w:rsid w:val="00BC399B"/>
    <w:rsid w:val="00BD06C5"/>
    <w:rsid w:val="00BE7CEB"/>
    <w:rsid w:val="00C00353"/>
    <w:rsid w:val="00C112DC"/>
    <w:rsid w:val="00C20B60"/>
    <w:rsid w:val="00C23231"/>
    <w:rsid w:val="00C3760A"/>
    <w:rsid w:val="00C45F01"/>
    <w:rsid w:val="00C61541"/>
    <w:rsid w:val="00C744BF"/>
    <w:rsid w:val="00C954BD"/>
    <w:rsid w:val="00CB31BE"/>
    <w:rsid w:val="00CC241E"/>
    <w:rsid w:val="00CF1F19"/>
    <w:rsid w:val="00D14F5D"/>
    <w:rsid w:val="00D23DF5"/>
    <w:rsid w:val="00D434F7"/>
    <w:rsid w:val="00D64923"/>
    <w:rsid w:val="00D907D7"/>
    <w:rsid w:val="00D928A4"/>
    <w:rsid w:val="00DA241D"/>
    <w:rsid w:val="00DC1A65"/>
    <w:rsid w:val="00DD5E6A"/>
    <w:rsid w:val="00DE0912"/>
    <w:rsid w:val="00E40434"/>
    <w:rsid w:val="00E45479"/>
    <w:rsid w:val="00E73682"/>
    <w:rsid w:val="00E95512"/>
    <w:rsid w:val="00EC63A5"/>
    <w:rsid w:val="00EE3CEC"/>
    <w:rsid w:val="00EF3A4C"/>
    <w:rsid w:val="00F10BBC"/>
    <w:rsid w:val="00F26594"/>
    <w:rsid w:val="00F32049"/>
    <w:rsid w:val="00F5628A"/>
    <w:rsid w:val="00F61E6D"/>
    <w:rsid w:val="00F977FE"/>
    <w:rsid w:val="00FC5729"/>
    <w:rsid w:val="00FF5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AF88459-1DF8-4640-AF23-E0468BEE2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1AAD"/>
  </w:style>
  <w:style w:type="paragraph" w:styleId="1">
    <w:name w:val="heading 1"/>
    <w:basedOn w:val="a"/>
    <w:next w:val="a"/>
    <w:link w:val="10"/>
    <w:qFormat/>
    <w:rsid w:val="00AC1AAD"/>
    <w:pPr>
      <w:keepNext/>
      <w:jc w:val="center"/>
      <w:outlineLvl w:val="0"/>
    </w:pPr>
    <w:rPr>
      <w:b/>
      <w:sz w:val="24"/>
    </w:rPr>
  </w:style>
  <w:style w:type="paragraph" w:styleId="2">
    <w:name w:val="heading 2"/>
    <w:basedOn w:val="a"/>
    <w:next w:val="a"/>
    <w:qFormat/>
    <w:rsid w:val="00AC1AAD"/>
    <w:pPr>
      <w:keepNext/>
      <w:jc w:val="right"/>
      <w:outlineLvl w:val="1"/>
    </w:pPr>
    <w:rPr>
      <w:sz w:val="24"/>
    </w:rPr>
  </w:style>
  <w:style w:type="paragraph" w:styleId="3">
    <w:name w:val="heading 3"/>
    <w:basedOn w:val="a"/>
    <w:next w:val="a"/>
    <w:qFormat/>
    <w:rsid w:val="00D928A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AC1AAD"/>
    <w:rPr>
      <w:snapToGrid w:val="0"/>
    </w:rPr>
  </w:style>
  <w:style w:type="paragraph" w:styleId="a3">
    <w:name w:val="Balloon Text"/>
    <w:basedOn w:val="a"/>
    <w:semiHidden/>
    <w:rsid w:val="00A16C2F"/>
    <w:rPr>
      <w:rFonts w:ascii="Tahoma" w:hAnsi="Tahoma" w:cs="Tahoma"/>
      <w:sz w:val="16"/>
      <w:szCs w:val="16"/>
    </w:rPr>
  </w:style>
  <w:style w:type="character" w:customStyle="1" w:styleId="10">
    <w:name w:val="Заголовок 1 Знак"/>
    <w:basedOn w:val="a0"/>
    <w:link w:val="1"/>
    <w:rsid w:val="005C3B56"/>
    <w:rPr>
      <w:b/>
      <w:sz w:val="24"/>
    </w:rPr>
  </w:style>
  <w:style w:type="paragraph" w:styleId="a4">
    <w:name w:val="List Paragraph"/>
    <w:basedOn w:val="a"/>
    <w:uiPriority w:val="34"/>
    <w:qFormat/>
    <w:rsid w:val="00725301"/>
    <w:pPr>
      <w:ind w:left="720"/>
    </w:pPr>
    <w:rPr>
      <w:rFonts w:ascii="Calibri" w:eastAsiaTheme="minorHAnsi" w:hAnsi="Calibri"/>
      <w:sz w:val="22"/>
      <w:szCs w:val="22"/>
      <w:lang w:eastAsia="en-US"/>
    </w:rPr>
  </w:style>
  <w:style w:type="paragraph" w:customStyle="1" w:styleId="ConsPlusNormal">
    <w:name w:val="ConsPlusNormal"/>
    <w:rsid w:val="00132CC6"/>
    <w:pPr>
      <w:autoSpaceDE w:val="0"/>
      <w:autoSpaceDN w:val="0"/>
      <w:adjustRightInd w:val="0"/>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19169">
      <w:bodyDiv w:val="1"/>
      <w:marLeft w:val="0"/>
      <w:marRight w:val="0"/>
      <w:marTop w:val="0"/>
      <w:marBottom w:val="0"/>
      <w:divBdr>
        <w:top w:val="none" w:sz="0" w:space="0" w:color="auto"/>
        <w:left w:val="none" w:sz="0" w:space="0" w:color="auto"/>
        <w:bottom w:val="none" w:sz="0" w:space="0" w:color="auto"/>
        <w:right w:val="none" w:sz="0" w:space="0" w:color="auto"/>
      </w:divBdr>
    </w:div>
    <w:div w:id="1148012418">
      <w:bodyDiv w:val="1"/>
      <w:marLeft w:val="0"/>
      <w:marRight w:val="0"/>
      <w:marTop w:val="0"/>
      <w:marBottom w:val="0"/>
      <w:divBdr>
        <w:top w:val="none" w:sz="0" w:space="0" w:color="auto"/>
        <w:left w:val="none" w:sz="0" w:space="0" w:color="auto"/>
        <w:bottom w:val="none" w:sz="0" w:space="0" w:color="auto"/>
        <w:right w:val="none" w:sz="0" w:space="0" w:color="auto"/>
      </w:divBdr>
    </w:div>
    <w:div w:id="1148399217">
      <w:bodyDiv w:val="1"/>
      <w:marLeft w:val="0"/>
      <w:marRight w:val="0"/>
      <w:marTop w:val="0"/>
      <w:marBottom w:val="0"/>
      <w:divBdr>
        <w:top w:val="none" w:sz="0" w:space="0" w:color="auto"/>
        <w:left w:val="none" w:sz="0" w:space="0" w:color="auto"/>
        <w:bottom w:val="none" w:sz="0" w:space="0" w:color="auto"/>
        <w:right w:val="none" w:sz="0" w:space="0" w:color="auto"/>
      </w:divBdr>
    </w:div>
    <w:div w:id="1240291591">
      <w:bodyDiv w:val="1"/>
      <w:marLeft w:val="0"/>
      <w:marRight w:val="0"/>
      <w:marTop w:val="0"/>
      <w:marBottom w:val="0"/>
      <w:divBdr>
        <w:top w:val="none" w:sz="0" w:space="0" w:color="auto"/>
        <w:left w:val="none" w:sz="0" w:space="0" w:color="auto"/>
        <w:bottom w:val="none" w:sz="0" w:space="0" w:color="auto"/>
        <w:right w:val="none" w:sz="0" w:space="0" w:color="auto"/>
      </w:divBdr>
    </w:div>
    <w:div w:id="1551500238">
      <w:bodyDiv w:val="1"/>
      <w:marLeft w:val="0"/>
      <w:marRight w:val="0"/>
      <w:marTop w:val="0"/>
      <w:marBottom w:val="0"/>
      <w:divBdr>
        <w:top w:val="none" w:sz="0" w:space="0" w:color="auto"/>
        <w:left w:val="none" w:sz="0" w:space="0" w:color="auto"/>
        <w:bottom w:val="none" w:sz="0" w:space="0" w:color="auto"/>
        <w:right w:val="none" w:sz="0" w:space="0" w:color="auto"/>
      </w:divBdr>
    </w:div>
    <w:div w:id="1879664909">
      <w:bodyDiv w:val="1"/>
      <w:marLeft w:val="0"/>
      <w:marRight w:val="0"/>
      <w:marTop w:val="0"/>
      <w:marBottom w:val="0"/>
      <w:divBdr>
        <w:top w:val="none" w:sz="0" w:space="0" w:color="auto"/>
        <w:left w:val="none" w:sz="0" w:space="0" w:color="auto"/>
        <w:bottom w:val="none" w:sz="0" w:space="0" w:color="auto"/>
        <w:right w:val="none" w:sz="0" w:space="0" w:color="auto"/>
      </w:divBdr>
    </w:div>
    <w:div w:id="194506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TotalTime>
  <Pages>2</Pages>
  <Words>1167</Words>
  <Characters>6654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Niggazzzz</Company>
  <LinksUpToDate>false</LinksUpToDate>
  <CharactersWithSpaces>7806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Avilov</dc:creator>
  <cp:lastModifiedBy>Кочуева Тамара Николаевна</cp:lastModifiedBy>
  <cp:revision>100</cp:revision>
  <cp:lastPrinted>2018-04-25T06:43:00Z</cp:lastPrinted>
  <dcterms:created xsi:type="dcterms:W3CDTF">2015-05-19T07:55:00Z</dcterms:created>
  <dcterms:modified xsi:type="dcterms:W3CDTF">2024-02-28T10:36:00Z</dcterms:modified>
</cp:coreProperties>
</file>